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FE" w:rsidRPr="00D03AFE" w:rsidRDefault="00D03AFE" w:rsidP="00D03AFE">
      <w:pPr>
        <w:shd w:val="clear" w:color="auto" w:fill="FFFFFF"/>
        <w:spacing w:before="216" w:after="108" w:line="312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29"/>
          <w:szCs w:val="29"/>
          <w:lang w:eastAsia="ru-RU"/>
        </w:rPr>
      </w:pPr>
      <w:r w:rsidRPr="00D03AFE">
        <w:rPr>
          <w:rFonts w:ascii="Helvetica" w:eastAsia="Times New Roman" w:hAnsi="Helvetica" w:cs="Times New Roman"/>
          <w:color w:val="199043"/>
          <w:kern w:val="36"/>
          <w:sz w:val="29"/>
          <w:szCs w:val="29"/>
          <w:lang w:eastAsia="ru-RU"/>
        </w:rPr>
        <w:t>Классный час "</w:t>
      </w:r>
      <w:r>
        <w:rPr>
          <w:rFonts w:eastAsia="Times New Roman" w:cs="Times New Roman"/>
          <w:color w:val="199043"/>
          <w:kern w:val="36"/>
          <w:sz w:val="29"/>
          <w:szCs w:val="29"/>
          <w:lang w:eastAsia="ru-RU"/>
        </w:rPr>
        <w:t>История праздника «</w:t>
      </w:r>
      <w:r w:rsidRPr="00D03AFE">
        <w:rPr>
          <w:rFonts w:ascii="Helvetica" w:eastAsia="Times New Roman" w:hAnsi="Helvetica" w:cs="Times New Roman"/>
          <w:color w:val="199043"/>
          <w:kern w:val="36"/>
          <w:sz w:val="29"/>
          <w:szCs w:val="29"/>
          <w:lang w:eastAsia="ru-RU"/>
        </w:rPr>
        <w:t>Троица"</w:t>
      </w:r>
    </w:p>
    <w:p w:rsidR="00D03AFE" w:rsidRPr="00D03AFE" w:rsidRDefault="00D03AFE" w:rsidP="00D03AFE">
      <w:pPr>
        <w:spacing w:before="216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b/>
          <w:bCs/>
          <w:i/>
          <w:iCs/>
          <w:color w:val="333333"/>
          <w:sz w:val="17"/>
          <w:szCs w:val="17"/>
          <w:lang w:eastAsia="ru-RU"/>
        </w:rPr>
        <w:t>Цель:</w:t>
      </w: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обобщить и расширить представления учащихся о народных праздниках. Ознакомить (напомнить) с традицией празднования Троицы — начала лета, расцвета природы, помочь раскрыть творческие возможности детей.</w:t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b/>
          <w:bCs/>
          <w:color w:val="199043"/>
          <w:lang w:eastAsia="ru-RU"/>
        </w:rPr>
        <w:t>I. Вводная беседа.</w:t>
      </w:r>
    </w:p>
    <w:p w:rsidR="00D03AFE" w:rsidRPr="00D03AFE" w:rsidRDefault="00D03AFE" w:rsidP="00D03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Кто знает, как к Троице готовятся у нас в деревне? (Моют окна, полы, убирают двор; свежей травой устилают пол в доме; цветы и ветки берёзы ставят на стол; ветками берёзы украшают иконы, наличники.)</w:t>
      </w:r>
    </w:p>
    <w:p w:rsidR="00D03AFE" w:rsidRPr="00D03AFE" w:rsidRDefault="00D03AFE" w:rsidP="00D03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Почему именно берёзку избрали люди для украшения дома в Троицу? (Берёза — символ русской природы — чистой, светлой.)</w:t>
      </w:r>
    </w:p>
    <w:p w:rsidR="00D03AFE" w:rsidRPr="00D03AFE" w:rsidRDefault="00D03AFE" w:rsidP="00D03A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Кто помнит песни и стихи о берёзке? Прочитаем по строчке, по четверостишию, кто сколько помнит. Споём по куплету из песен.</w:t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b/>
          <w:bCs/>
          <w:color w:val="199043"/>
          <w:lang w:eastAsia="ru-RU"/>
        </w:rPr>
        <w:t>II. Из истории празднования “Троицы”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 Руси издавна праздновали Великую Троицу. Для православных верующих людей Троица означает единство Бога Отца, Бога Сына (Иисуса Христа) и Святого Духа. На иконах Троица изображается в виде трёх ангелов, так как по библейской легенде Бог явился одному человеку по имени Авраам в виде трёх ангелов. А вообще все — и верующие, и неверующие — на Троицу празднуют расцвет природы, начало лета, рождение лесных и водных сил природы.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Послушайте, как праздновали Троицу в старину, а во многих местах празднуют и теперь. Как мы уже знаем, к Троице готовятся заранее: моют дом, приводят в порядок двор, комнаты в доме украшают травой и ветками берёзы. Селения на этот небольшой отрезок времени буквально преображались. Верующие люди с ветками берёзы на Троицу шли в церковь, берёзку священник освящал (кропил святой водой), её на целый год ставили за иконы. Те, кто придерживался старинных обычаев, утром посещали кладбища. Посещение на Троицу могил – обычай очень древний. Знаменитый Стоглавый собор 1551 года, осуждая этот языческий праздник, отмечал: “В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троицкую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субботу по селам и по погостам сходятся мужи и жены на жальниках и плачутся </w:t>
      </w:r>
      <w:proofErr w:type="gram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</w:t>
      </w:r>
      <w:proofErr w:type="gram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гробом с великим причитаньем. И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агда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начнут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играти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скоморохи, и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гудцы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и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перегудники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, они же, от плача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переставше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, начнут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скакати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и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плясати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и в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долони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бити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и песни сатанинские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пети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...”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575560" cy="2849880"/>
            <wp:effectExtent l="19050" t="0" r="0" b="0"/>
            <wp:docPr id="2" name="Рисунок 2" descr="https://urok.1sept.ru/articles/5270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27007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103120" cy="1485900"/>
            <wp:effectExtent l="19050" t="0" r="0" b="0"/>
            <wp:docPr id="3" name="Рисунок 3" descr="https://urok.1sept.ru/articles/5270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27007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b/>
          <w:bCs/>
          <w:color w:val="199043"/>
          <w:lang w:eastAsia="ru-RU"/>
        </w:rPr>
        <w:lastRenderedPageBreak/>
        <w:t>Народные гулянья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 Троицу устраивают народные гулянья: школьники, молодёжь, а с ними и многие жители деревни идут в рощу, на луг. Девушки заранее выбирают в роще березку, а в этот день идут завивать выбранные березки. По традиции с собой несут угощенье: пироги, яичницу, картофельные оладьи или запеканку. Глазок яичницы приносила с собой каждая девушка. После того как все березки завиты, яичницы размещались вокруг одной березки, а девушки водили хоровод под следующую песню: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430780" cy="6149340"/>
            <wp:effectExtent l="19050" t="0" r="7620" b="0"/>
            <wp:docPr id="4" name="Рисунок 4" descr="https://urok.1sept.ru/articles/52700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27007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1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after="96" w:line="192" w:lineRule="atLeast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Березка, березка,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Завивайся кудрявая,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К тебе девки пришли,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Пироги принесли</w:t>
      </w:r>
      <w:proofErr w:type="gram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С</w:t>
      </w:r>
      <w:proofErr w:type="gram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 яичницею.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Выложенная пища как бы символизировала этим приношение жертвы полевым и растительным духам.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Остальные играют в лапту, салочки, в “Бояре”, в “Ручеёк”.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lastRenderedPageBreak/>
        <w:drawing>
          <wp:inline distT="0" distB="0" distL="0" distR="0">
            <wp:extent cx="2552700" cy="6012180"/>
            <wp:effectExtent l="19050" t="0" r="0" b="0"/>
            <wp:docPr id="5" name="Рисунок 5" descr="https://urok.1sept.ru/articles/52700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27007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1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 поляне девушки плели венки из травы и цветов. Если рядом была речка, загадывали желание: если венок не тонул, плыл — желание исполнится; если тонул - не исполнится. Берёзку украшали лентами венками, ветки берёзы завивали венком, но не ломали их. Девушки целовались сквозь ветви березы, приговаривая:</w:t>
      </w:r>
    </w:p>
    <w:p w:rsidR="00D03AFE" w:rsidRPr="00D03AFE" w:rsidRDefault="00D03AFE" w:rsidP="00D03AFE">
      <w:pPr>
        <w:shd w:val="clear" w:color="auto" w:fill="FFFFFF"/>
        <w:spacing w:after="96" w:line="192" w:lineRule="atLeast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Покумимся, кума, покумимся,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Нам с тобою не браниться,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Вечно дружиться.</w:t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b/>
          <w:bCs/>
          <w:color w:val="199043"/>
          <w:lang w:eastAsia="ru-RU"/>
        </w:rPr>
        <w:t xml:space="preserve">Обряд </w:t>
      </w:r>
      <w:proofErr w:type="spellStart"/>
      <w:r w:rsidRPr="00D03AFE">
        <w:rPr>
          <w:rFonts w:ascii="inherit" w:eastAsia="Times New Roman" w:hAnsi="inherit" w:cs="Times New Roman"/>
          <w:b/>
          <w:bCs/>
          <w:color w:val="199043"/>
          <w:lang w:eastAsia="ru-RU"/>
        </w:rPr>
        <w:t>кумления</w:t>
      </w:r>
      <w:proofErr w:type="spellEnd"/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Во время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кумления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“девушек подростков” приветствуют так: “Еще тебе подрасти да </w:t>
      </w:r>
      <w:proofErr w:type="spellStart"/>
      <w:proofErr w:type="gram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по-больше</w:t>
      </w:r>
      <w:proofErr w:type="spellEnd"/>
      <w:proofErr w:type="gram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расцвести”, а девице заневестившейся говорят: “До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налетья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косу тебе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расплесть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надвое...”, а бабам говорили: “На лето тебе сына родить, на тот год сам - третьей тебе быть”. Покумившиеся девушки считаются подругами на всю жизнь.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lastRenderedPageBreak/>
        <w:drawing>
          <wp:inline distT="0" distB="0" distL="0" distR="0">
            <wp:extent cx="4762500" cy="2293620"/>
            <wp:effectExtent l="19050" t="0" r="0" b="0"/>
            <wp:docPr id="6" name="Рисунок 6" descr="https://urok.1sept.ru/articles/52700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27007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color w:val="199043"/>
          <w:lang w:eastAsia="ru-RU"/>
        </w:rPr>
        <w:t>Обряд “Березка”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 некоторых местах есть интересный обычай: срезают молодую березку, украшают ее, наряжают. Одна из девочек – “березка” – несет по всей деревне деревце, а рядом с ней поют песни или частушки другие дети.</w:t>
      </w:r>
    </w:p>
    <w:p w:rsidR="00D03AFE" w:rsidRPr="00D03AFE" w:rsidRDefault="00D03AFE" w:rsidP="00D03AFE">
      <w:pPr>
        <w:shd w:val="clear" w:color="auto" w:fill="FFFFFF"/>
        <w:spacing w:after="96" w:line="192" w:lineRule="atLeast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Уж ты радуйся,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Дубник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кленник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Не радуйся,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Белая береза!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Мы идем тебя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Развивати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,-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Со куличиками</w:t>
      </w:r>
      <w:proofErr w:type="gram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С</w:t>
      </w:r>
      <w:proofErr w:type="gram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 сдобными,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 xml:space="preserve">Со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яиченкой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Со жареной.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4762500" cy="1897380"/>
            <wp:effectExtent l="19050" t="0" r="0" b="0"/>
            <wp:docPr id="7" name="Рисунок 7" descr="https://urok.1sept.ru/articles/52700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27007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before="216" w:after="108" w:line="228" w:lineRule="atLeast"/>
        <w:outlineLvl w:val="2"/>
        <w:rPr>
          <w:rFonts w:ascii="inherit" w:eastAsia="Times New Roman" w:hAnsi="inherit" w:cs="Times New Roman"/>
          <w:color w:val="199043"/>
          <w:lang w:eastAsia="ru-RU"/>
        </w:rPr>
      </w:pPr>
      <w:r w:rsidRPr="00D03AFE">
        <w:rPr>
          <w:rFonts w:ascii="inherit" w:eastAsia="Times New Roman" w:hAnsi="inherit" w:cs="Times New Roman"/>
          <w:color w:val="199043"/>
          <w:lang w:eastAsia="ru-RU"/>
        </w:rPr>
        <w:t>III. Подведение итога урока.</w:t>
      </w:r>
    </w:p>
    <w:p w:rsidR="00D03AFE" w:rsidRPr="00D03AFE" w:rsidRDefault="00D03AFE" w:rsidP="00D03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Ребята, что нового вы узнали о празднике “Троица”?</w:t>
      </w:r>
    </w:p>
    <w:p w:rsidR="00D03AFE" w:rsidRPr="00D03AFE" w:rsidRDefault="00D03AFE" w:rsidP="00D03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Какие блюда готовят на праздник?</w:t>
      </w:r>
    </w:p>
    <w:p w:rsidR="00D03AFE" w:rsidRPr="00D03AFE" w:rsidRDefault="00D03AFE" w:rsidP="00D03A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Как приветствуют друг друга девушки и женщины во время обряда “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кумление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”?</w:t>
      </w:r>
    </w:p>
    <w:p w:rsidR="00D03AFE" w:rsidRPr="00D03AFE" w:rsidRDefault="00D03AFE" w:rsidP="00D03AFE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Давайте в завершении вместе споем хороводную песню:</w:t>
      </w:r>
    </w:p>
    <w:p w:rsidR="00D03AFE" w:rsidRPr="00D03AFE" w:rsidRDefault="00D03AFE" w:rsidP="00D03AFE">
      <w:pPr>
        <w:shd w:val="clear" w:color="auto" w:fill="FFFFFF"/>
        <w:spacing w:after="96" w:line="192" w:lineRule="atLeast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Березка аукала, дорогих гостей зазывала: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Ходите, ребята, в луг гулять, зеленые веточки завивать.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 xml:space="preserve">Я вам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согнуся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, сама в веночек </w:t>
      </w:r>
      <w:proofErr w:type="spell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завьюся</w:t>
      </w:r>
      <w:proofErr w:type="spell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А вы меня прославляйте, алой лентой украшайте.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Будут веночки зеленые,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А вы весь год веселые!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Белая березка, ходи с нами гулять,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Пойдем песни играть, птиц зазывать.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Скворушка, прилетай, себе домик выбирай!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 xml:space="preserve">Да чаще свищи, </w:t>
      </w:r>
      <w:proofErr w:type="gramStart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погромче</w:t>
      </w:r>
      <w:proofErr w:type="gramEnd"/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дуди.</w:t>
      </w:r>
      <w:r w:rsidRPr="00D03AFE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br/>
        <w:t>Звонки песни выводи!</w:t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lastRenderedPageBreak/>
        <w:drawing>
          <wp:inline distT="0" distB="0" distL="0" distR="0">
            <wp:extent cx="2461260" cy="4191000"/>
            <wp:effectExtent l="19050" t="0" r="0" b="0"/>
            <wp:docPr id="8" name="Рисунок 8" descr="https://urok.1sept.ru/articles/52700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527007/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FE" w:rsidRPr="00D03AFE" w:rsidRDefault="00D03AFE" w:rsidP="00D03AFE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468880" cy="4160520"/>
            <wp:effectExtent l="19050" t="0" r="7620" b="0"/>
            <wp:docPr id="9" name="Рисунок 9" descr="https://urok.1sept.ru/articles/52700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527007/im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0F" w:rsidRDefault="001C030F"/>
    <w:sectPr w:rsidR="001C030F" w:rsidSect="001C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475"/>
    <w:multiLevelType w:val="multilevel"/>
    <w:tmpl w:val="CFC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32F74"/>
    <w:multiLevelType w:val="multilevel"/>
    <w:tmpl w:val="7C6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F6D22"/>
    <w:multiLevelType w:val="multilevel"/>
    <w:tmpl w:val="ADC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FE"/>
    <w:rsid w:val="001C030F"/>
    <w:rsid w:val="00D0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0F"/>
  </w:style>
  <w:style w:type="paragraph" w:styleId="1">
    <w:name w:val="heading 1"/>
    <w:basedOn w:val="a"/>
    <w:link w:val="10"/>
    <w:uiPriority w:val="9"/>
    <w:qFormat/>
    <w:rsid w:val="00D03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3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3A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9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82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857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259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761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2025-06-13T04:19:00Z</dcterms:created>
  <dcterms:modified xsi:type="dcterms:W3CDTF">2025-06-13T04:21:00Z</dcterms:modified>
</cp:coreProperties>
</file>