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83" w:rsidRDefault="00B30983" w:rsidP="00D879EA">
      <w:pPr>
        <w:pStyle w:val="a5"/>
        <w:spacing w:after="0"/>
        <w:jc w:val="right"/>
        <w:rPr>
          <w:rFonts w:ascii="Times New Roman" w:hAnsi="Times New Roman"/>
          <w:sz w:val="24"/>
          <w:szCs w:val="24"/>
        </w:rPr>
      </w:pPr>
    </w:p>
    <w:p w:rsidR="00B30983" w:rsidRDefault="00B30983" w:rsidP="00B30983">
      <w:pPr>
        <w:pStyle w:val="a5"/>
        <w:spacing w:after="0"/>
        <w:rPr>
          <w:rFonts w:ascii="Times New Roman" w:hAnsi="Times New Roman"/>
          <w:sz w:val="24"/>
          <w:szCs w:val="24"/>
        </w:rPr>
      </w:pPr>
      <w:r>
        <w:rPr>
          <w:rFonts w:ascii="Times New Roman" w:hAnsi="Times New Roman"/>
          <w:noProof/>
          <w:sz w:val="24"/>
          <w:szCs w:val="24"/>
        </w:rPr>
        <w:drawing>
          <wp:inline distT="0" distB="0" distL="0" distR="0">
            <wp:extent cx="5940425" cy="8168084"/>
            <wp:effectExtent l="19050" t="0" r="3175" b="0"/>
            <wp:docPr id="1" name="Рисунок 1" descr="C:\Users\Школа\Изображения\2024-11-0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Изображения\2024-11-03\003.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30983" w:rsidRDefault="00B30983" w:rsidP="00D879EA">
      <w:pPr>
        <w:pStyle w:val="a5"/>
        <w:spacing w:after="0"/>
        <w:jc w:val="right"/>
        <w:rPr>
          <w:rFonts w:ascii="Times New Roman" w:hAnsi="Times New Roman"/>
          <w:sz w:val="24"/>
          <w:szCs w:val="24"/>
        </w:rPr>
      </w:pPr>
    </w:p>
    <w:p w:rsidR="00B30983" w:rsidRDefault="00B30983" w:rsidP="00D879EA">
      <w:pPr>
        <w:pStyle w:val="a5"/>
        <w:spacing w:after="0"/>
        <w:jc w:val="right"/>
        <w:rPr>
          <w:rFonts w:ascii="Times New Roman" w:hAnsi="Times New Roman"/>
          <w:sz w:val="24"/>
          <w:szCs w:val="24"/>
        </w:rPr>
      </w:pPr>
    </w:p>
    <w:p w:rsidR="00B30983" w:rsidRDefault="00B30983" w:rsidP="00D879EA">
      <w:pPr>
        <w:pStyle w:val="a5"/>
        <w:spacing w:after="0"/>
        <w:jc w:val="right"/>
        <w:rPr>
          <w:rFonts w:ascii="Times New Roman" w:hAnsi="Times New Roman"/>
          <w:sz w:val="24"/>
          <w:szCs w:val="24"/>
        </w:rPr>
      </w:pPr>
    </w:p>
    <w:p w:rsidR="00B30983" w:rsidRDefault="00B30983" w:rsidP="00D879EA">
      <w:pPr>
        <w:pStyle w:val="a5"/>
        <w:spacing w:after="0"/>
        <w:jc w:val="right"/>
        <w:rPr>
          <w:rFonts w:ascii="Times New Roman" w:hAnsi="Times New Roman"/>
          <w:sz w:val="24"/>
          <w:szCs w:val="24"/>
        </w:rPr>
      </w:pPr>
    </w:p>
    <w:p w:rsidR="00B30983" w:rsidRDefault="00B30983" w:rsidP="00B30983">
      <w:pPr>
        <w:pStyle w:val="a5"/>
        <w:spacing w:after="0"/>
        <w:rPr>
          <w:rFonts w:ascii="Times New Roman" w:hAnsi="Times New Roman"/>
          <w:sz w:val="24"/>
          <w:szCs w:val="24"/>
        </w:rPr>
      </w:pPr>
    </w:p>
    <w:p w:rsidR="00B30983" w:rsidRDefault="00B30983" w:rsidP="00D879EA">
      <w:pPr>
        <w:pStyle w:val="a5"/>
        <w:spacing w:after="0"/>
        <w:jc w:val="right"/>
        <w:rPr>
          <w:rFonts w:ascii="Times New Roman" w:hAnsi="Times New Roman"/>
          <w:sz w:val="24"/>
          <w:szCs w:val="24"/>
        </w:rPr>
      </w:pPr>
    </w:p>
    <w:p w:rsidR="00B30983" w:rsidRDefault="00B30983" w:rsidP="00B30983">
      <w:pPr>
        <w:pStyle w:val="a5"/>
        <w:spacing w:after="0"/>
        <w:rPr>
          <w:rFonts w:ascii="Times New Roman" w:hAnsi="Times New Roman"/>
          <w:sz w:val="24"/>
          <w:szCs w:val="24"/>
        </w:rPr>
      </w:pPr>
    </w:p>
    <w:p w:rsidR="002F5970" w:rsidRPr="00D879EA" w:rsidRDefault="002F5970" w:rsidP="00D879EA">
      <w:pPr>
        <w:pStyle w:val="a5"/>
        <w:spacing w:after="0"/>
        <w:jc w:val="right"/>
        <w:rPr>
          <w:rFonts w:ascii="Times New Roman" w:hAnsi="Times New Roman"/>
          <w:sz w:val="26"/>
          <w:szCs w:val="26"/>
        </w:rPr>
      </w:pPr>
      <w:r w:rsidRPr="002F5970">
        <w:rPr>
          <w:rFonts w:ascii="Times New Roman" w:hAnsi="Times New Roman"/>
          <w:sz w:val="24"/>
          <w:szCs w:val="24"/>
        </w:rPr>
        <w:tab/>
      </w:r>
      <w:r w:rsidRPr="002F5970">
        <w:rPr>
          <w:rFonts w:ascii="Times New Roman" w:hAnsi="Times New Roman"/>
          <w:sz w:val="24"/>
          <w:szCs w:val="24"/>
        </w:rPr>
        <w:tab/>
      </w:r>
      <w:r w:rsidRPr="002F5970">
        <w:rPr>
          <w:rFonts w:ascii="Times New Roman" w:hAnsi="Times New Roman"/>
          <w:sz w:val="24"/>
          <w:szCs w:val="24"/>
        </w:rPr>
        <w:tab/>
      </w:r>
      <w:r w:rsidRPr="002F5970">
        <w:rPr>
          <w:rFonts w:ascii="Times New Roman" w:hAnsi="Times New Roman"/>
          <w:sz w:val="24"/>
          <w:szCs w:val="24"/>
        </w:rPr>
        <w:tab/>
      </w:r>
    </w:p>
    <w:p w:rsidR="002F5970" w:rsidRPr="004D3358" w:rsidRDefault="00D879EA" w:rsidP="002F5970">
      <w:pPr>
        <w:pStyle w:val="a3"/>
        <w:tabs>
          <w:tab w:val="clear" w:pos="4677"/>
          <w:tab w:val="clear" w:pos="9355"/>
        </w:tabs>
        <w:rPr>
          <w:rFonts w:ascii="Times New Roman" w:hAnsi="Times New Roman"/>
          <w:sz w:val="28"/>
          <w:szCs w:val="28"/>
          <w:u w:val="single"/>
        </w:rPr>
      </w:pPr>
      <w:r>
        <w:rPr>
          <w:rFonts w:ascii="Times New Roman" w:hAnsi="Times New Roman"/>
          <w:sz w:val="28"/>
          <w:szCs w:val="28"/>
          <w:u w:val="single"/>
        </w:rPr>
        <w:t>Муниципальное бюджетное общеобразовательное учреждение «Екатериновская начальная общеобразовательная школа»                     Тюльганского района Оренбургской области</w:t>
      </w:r>
    </w:p>
    <w:p w:rsidR="004D3358" w:rsidRPr="00B30983" w:rsidRDefault="00B30983" w:rsidP="004D3358">
      <w:pPr>
        <w:spacing w:after="0" w:line="240" w:lineRule="auto"/>
        <w:jc w:val="center"/>
        <w:rPr>
          <w:rFonts w:ascii="Times New Roman" w:hAnsi="Times New Roman" w:cs="Times New Roman"/>
          <w:b/>
          <w:sz w:val="28"/>
          <w:szCs w:val="28"/>
        </w:rPr>
      </w:pPr>
      <w:r w:rsidRPr="00B30983">
        <w:rPr>
          <w:rFonts w:ascii="Times New Roman" w:hAnsi="Times New Roman" w:cs="Times New Roman"/>
          <w:b/>
          <w:sz w:val="28"/>
          <w:szCs w:val="28"/>
        </w:rPr>
        <w:t>ПРИКАЗ №5 от 01.11.2024г</w:t>
      </w:r>
    </w:p>
    <w:p w:rsidR="004D3358" w:rsidRDefault="002F5970" w:rsidP="004D3358">
      <w:pPr>
        <w:spacing w:after="0" w:line="240" w:lineRule="auto"/>
        <w:jc w:val="center"/>
        <w:rPr>
          <w:rFonts w:ascii="Times New Roman" w:hAnsi="Times New Roman" w:cs="Times New Roman"/>
          <w:b/>
          <w:sz w:val="28"/>
          <w:szCs w:val="28"/>
        </w:rPr>
      </w:pPr>
      <w:r w:rsidRPr="004D3358">
        <w:rPr>
          <w:rFonts w:ascii="Times New Roman" w:hAnsi="Times New Roman" w:cs="Times New Roman"/>
          <w:b/>
          <w:sz w:val="28"/>
          <w:szCs w:val="28"/>
        </w:rPr>
        <w:t xml:space="preserve">Об </w:t>
      </w:r>
      <w:r w:rsidR="004D3358" w:rsidRPr="004D3358">
        <w:rPr>
          <w:rFonts w:ascii="Times New Roman" w:hAnsi="Times New Roman" w:cs="Times New Roman"/>
          <w:b/>
          <w:sz w:val="28"/>
          <w:szCs w:val="28"/>
        </w:rPr>
        <w:t>утверждении антикоррупц</w:t>
      </w:r>
      <w:r w:rsidR="00D879EA">
        <w:rPr>
          <w:rFonts w:ascii="Times New Roman" w:hAnsi="Times New Roman" w:cs="Times New Roman"/>
          <w:b/>
          <w:sz w:val="28"/>
          <w:szCs w:val="28"/>
        </w:rPr>
        <w:t xml:space="preserve">ионной политики в МБОУ «Екатериновская начальная общеобразовательная школа»  </w:t>
      </w:r>
      <w:r w:rsidR="004D3358" w:rsidRPr="004D3358">
        <w:rPr>
          <w:rFonts w:ascii="Times New Roman" w:hAnsi="Times New Roman" w:cs="Times New Roman"/>
          <w:b/>
          <w:sz w:val="28"/>
          <w:szCs w:val="28"/>
        </w:rPr>
        <w:t>Тюльганского района</w:t>
      </w:r>
      <w:r w:rsidR="00D879EA">
        <w:rPr>
          <w:rFonts w:ascii="Times New Roman" w:hAnsi="Times New Roman" w:cs="Times New Roman"/>
          <w:b/>
          <w:sz w:val="28"/>
          <w:szCs w:val="28"/>
        </w:rPr>
        <w:t xml:space="preserve"> Оренбургской области</w:t>
      </w:r>
    </w:p>
    <w:p w:rsidR="004D3358" w:rsidRDefault="004D3358" w:rsidP="004D3358">
      <w:pPr>
        <w:spacing w:after="0" w:line="240" w:lineRule="auto"/>
        <w:jc w:val="center"/>
        <w:rPr>
          <w:rFonts w:ascii="Times New Roman" w:hAnsi="Times New Roman" w:cs="Times New Roman"/>
          <w:b/>
          <w:sz w:val="28"/>
          <w:szCs w:val="28"/>
        </w:rPr>
      </w:pPr>
    </w:p>
    <w:p w:rsidR="004D3358" w:rsidRPr="004D3358" w:rsidRDefault="004D3358" w:rsidP="004D3358">
      <w:pPr>
        <w:spacing w:after="0" w:line="240" w:lineRule="auto"/>
        <w:jc w:val="center"/>
        <w:rPr>
          <w:rFonts w:ascii="Times New Roman" w:hAnsi="Times New Roman" w:cs="Times New Roman"/>
          <w:b/>
          <w:sz w:val="28"/>
          <w:szCs w:val="28"/>
        </w:rPr>
      </w:pPr>
    </w:p>
    <w:p w:rsidR="004D3358" w:rsidRPr="004D3358" w:rsidRDefault="004D3358" w:rsidP="004D3358">
      <w:pPr>
        <w:pStyle w:val="24"/>
        <w:shd w:val="clear" w:color="auto" w:fill="auto"/>
        <w:spacing w:before="0" w:after="0"/>
        <w:ind w:firstLine="760"/>
        <w:rPr>
          <w:rFonts w:ascii="Times New Roman" w:hAnsi="Times New Roman" w:cs="Times New Roman"/>
          <w:shd w:val="clear" w:color="auto" w:fill="FFFFFF"/>
        </w:rPr>
      </w:pPr>
      <w:r w:rsidRPr="004D3358">
        <w:rPr>
          <w:rFonts w:ascii="Times New Roman" w:hAnsi="Times New Roman" w:cs="Times New Roman"/>
          <w:shd w:val="clear" w:color="auto" w:fill="FFFFFF"/>
        </w:rPr>
        <w:t xml:space="preserve">В целях реализации статьи 13.3 Федерального закона от 25 декабря </w:t>
      </w:r>
      <w:r w:rsidRPr="004D3358">
        <w:rPr>
          <w:rFonts w:ascii="Times New Roman" w:hAnsi="Times New Roman" w:cs="Times New Roman"/>
          <w:shd w:val="clear" w:color="auto" w:fill="FFFFFF"/>
        </w:rPr>
        <w:br/>
        <w:t>2008 года № 273-ФЗ «О противодействии коррупции»,  руководствуясь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w:t>
      </w:r>
      <w:r w:rsidR="00D879EA">
        <w:rPr>
          <w:rFonts w:ascii="Times New Roman" w:hAnsi="Times New Roman" w:cs="Times New Roman"/>
          <w:shd w:val="clear" w:color="auto" w:fill="FFFFFF"/>
        </w:rPr>
        <w:t>ой Федерации 8 ноября 2013 года   ПРИКАЗЫВАЮ:</w:t>
      </w:r>
    </w:p>
    <w:p w:rsidR="004D3358" w:rsidRPr="004D3358" w:rsidRDefault="004D3358" w:rsidP="004D3358">
      <w:pPr>
        <w:pStyle w:val="24"/>
        <w:shd w:val="clear" w:color="auto" w:fill="auto"/>
        <w:spacing w:before="0" w:after="0"/>
        <w:ind w:firstLine="760"/>
        <w:rPr>
          <w:rFonts w:ascii="Times New Roman" w:hAnsi="Times New Roman" w:cs="Times New Roman"/>
        </w:rPr>
      </w:pPr>
    </w:p>
    <w:p w:rsidR="004D3358" w:rsidRPr="004D3358" w:rsidRDefault="004D3358" w:rsidP="004D3358">
      <w:pPr>
        <w:pStyle w:val="a7"/>
        <w:tabs>
          <w:tab w:val="left" w:pos="993"/>
        </w:tabs>
        <w:suppressAutoHyphens/>
        <w:autoSpaceDE w:val="0"/>
        <w:autoSpaceDN w:val="0"/>
        <w:ind w:left="0"/>
        <w:jc w:val="both"/>
        <w:rPr>
          <w:sz w:val="28"/>
          <w:szCs w:val="28"/>
          <w:lang w:eastAsia="en-US"/>
        </w:rPr>
      </w:pPr>
      <w:r w:rsidRPr="004D3358">
        <w:rPr>
          <w:sz w:val="28"/>
          <w:szCs w:val="28"/>
        </w:rPr>
        <w:t xml:space="preserve">      1.Утвердить Антикоррупционную полити</w:t>
      </w:r>
      <w:r w:rsidR="00D879EA">
        <w:rPr>
          <w:sz w:val="28"/>
          <w:szCs w:val="28"/>
        </w:rPr>
        <w:t xml:space="preserve">ку муниципального бюджетного оющеобразовактельного учреждения «Екатериновская начальная общеобразовательная школа» </w:t>
      </w:r>
      <w:r w:rsidRPr="004D3358">
        <w:rPr>
          <w:sz w:val="28"/>
          <w:szCs w:val="28"/>
        </w:rPr>
        <w:t>Тюльга</w:t>
      </w:r>
      <w:r w:rsidR="00D879EA">
        <w:rPr>
          <w:sz w:val="28"/>
          <w:szCs w:val="28"/>
        </w:rPr>
        <w:t>нского</w:t>
      </w:r>
      <w:r w:rsidR="0076637C">
        <w:rPr>
          <w:sz w:val="28"/>
          <w:szCs w:val="28"/>
        </w:rPr>
        <w:t xml:space="preserve"> район</w:t>
      </w:r>
      <w:r w:rsidR="00D879EA">
        <w:rPr>
          <w:sz w:val="28"/>
          <w:szCs w:val="28"/>
        </w:rPr>
        <w:t xml:space="preserve">а Оренбургской области </w:t>
      </w:r>
      <w:r w:rsidR="0076637C">
        <w:rPr>
          <w:sz w:val="28"/>
          <w:szCs w:val="28"/>
        </w:rPr>
        <w:t xml:space="preserve"> согласно приложению</w:t>
      </w:r>
      <w:r w:rsidR="00D879EA">
        <w:rPr>
          <w:sz w:val="28"/>
          <w:szCs w:val="28"/>
        </w:rPr>
        <w:t xml:space="preserve"> к настоящему приказу</w:t>
      </w:r>
      <w:r w:rsidRPr="004D3358">
        <w:rPr>
          <w:sz w:val="28"/>
          <w:szCs w:val="28"/>
        </w:rPr>
        <w:t>.</w:t>
      </w:r>
    </w:p>
    <w:p w:rsidR="004D3358" w:rsidRPr="004D3358" w:rsidRDefault="00D879EA" w:rsidP="004D3358">
      <w:pPr>
        <w:ind w:left="426"/>
        <w:jc w:val="both"/>
        <w:rPr>
          <w:rFonts w:ascii="Times New Roman" w:hAnsi="Times New Roman" w:cs="Times New Roman"/>
          <w:sz w:val="28"/>
          <w:szCs w:val="28"/>
        </w:rPr>
      </w:pPr>
      <w:r>
        <w:rPr>
          <w:rFonts w:ascii="Times New Roman" w:hAnsi="Times New Roman" w:cs="Times New Roman"/>
          <w:sz w:val="28"/>
          <w:szCs w:val="28"/>
        </w:rPr>
        <w:t xml:space="preserve">2.Приказ </w:t>
      </w:r>
      <w:r w:rsidR="004D3358" w:rsidRPr="004D3358">
        <w:rPr>
          <w:rFonts w:ascii="Times New Roman" w:hAnsi="Times New Roman" w:cs="Times New Roman"/>
          <w:sz w:val="28"/>
          <w:szCs w:val="28"/>
        </w:rPr>
        <w:t xml:space="preserve"> вступает в силу со дня его подписания.</w:t>
      </w:r>
    </w:p>
    <w:p w:rsidR="004D3358" w:rsidRDefault="004D3358" w:rsidP="004D3358">
      <w:pPr>
        <w:suppressAutoHyphens/>
        <w:spacing w:after="0" w:line="240" w:lineRule="auto"/>
        <w:rPr>
          <w:rFonts w:ascii="Times New Roman" w:hAnsi="Times New Roman" w:cs="Times New Roman"/>
          <w:sz w:val="28"/>
          <w:szCs w:val="28"/>
        </w:rPr>
      </w:pPr>
    </w:p>
    <w:p w:rsidR="004D3358" w:rsidRDefault="004920EB" w:rsidP="00D879EA">
      <w:pPr>
        <w:rPr>
          <w:rFonts w:ascii="Times New Roman" w:hAnsi="Times New Roman" w:cs="Times New Roman"/>
          <w:sz w:val="28"/>
          <w:szCs w:val="28"/>
        </w:rPr>
      </w:pPr>
      <w:r>
        <w:rPr>
          <w:rFonts w:ascii="Times New Roman" w:hAnsi="Times New Roman" w:cs="Times New Roman"/>
          <w:noProof/>
          <w:sz w:val="28"/>
          <w:szCs w:val="28"/>
        </w:rPr>
        <w:pict>
          <v:group id="_x0000_s1038" style="position:absolute;margin-left:-185.55pt;margin-top:9.55pt;width:42pt;height:30pt;z-index:251664384" coordorigin="621,7384" coordsize="840,720">
            <v:shapetype id="_x0000_t202" coordsize="21600,21600" o:spt="202" path="m,l,21600r21600,l21600,xe">
              <v:stroke joinstyle="miter"/>
              <v:path gradientshapeok="t" o:connecttype="rect"/>
            </v:shapetype>
            <v:shape id="_x0000_s1039" type="#_x0000_t202" style="position:absolute;left:621;top:7384;width:840;height:720" filled="f" stroked="f">
              <v:textbox style="mso-next-textbox:#_x0000_s1039">
                <w:txbxContent>
                  <w:p w:rsidR="002F5970" w:rsidRPr="0018141B" w:rsidRDefault="002F5970" w:rsidP="002F5970"/>
                </w:txbxContent>
              </v:textbox>
            </v:shape>
            <v:line id="_x0000_s1040" style="position:absolute" from="661,7744" to="1341,7744">
              <v:stroke startarrow="block" endarrow="block"/>
            </v:line>
          </v:group>
        </w:pict>
      </w:r>
      <w:r w:rsidR="00D879EA">
        <w:rPr>
          <w:rFonts w:ascii="Times New Roman" w:hAnsi="Times New Roman" w:cs="Times New Roman"/>
          <w:sz w:val="28"/>
          <w:szCs w:val="28"/>
        </w:rPr>
        <w:t>Директор МБОУ «Екатериновская НОШ»</w:t>
      </w:r>
      <w:r w:rsidR="004D3358" w:rsidRPr="002F5970">
        <w:rPr>
          <w:rFonts w:ascii="Times New Roman" w:hAnsi="Times New Roman" w:cs="Times New Roman"/>
          <w:sz w:val="28"/>
          <w:szCs w:val="28"/>
        </w:rPr>
        <w:t xml:space="preserve">               </w:t>
      </w:r>
      <w:r w:rsidR="00D879EA">
        <w:rPr>
          <w:rFonts w:ascii="Times New Roman" w:hAnsi="Times New Roman" w:cs="Times New Roman"/>
          <w:sz w:val="28"/>
          <w:szCs w:val="28"/>
        </w:rPr>
        <w:t>Л.В.Харитонова</w:t>
      </w:r>
      <w:r w:rsidR="004D3358" w:rsidRPr="002F5970">
        <w:rPr>
          <w:rFonts w:ascii="Times New Roman" w:hAnsi="Times New Roman" w:cs="Times New Roman"/>
          <w:sz w:val="28"/>
          <w:szCs w:val="28"/>
        </w:rPr>
        <w:t xml:space="preserve">                                            </w:t>
      </w:r>
      <w:r w:rsidR="004D3358">
        <w:rPr>
          <w:rFonts w:ascii="Times New Roman" w:hAnsi="Times New Roman" w:cs="Times New Roman"/>
          <w:sz w:val="28"/>
          <w:szCs w:val="28"/>
        </w:rPr>
        <w:t xml:space="preserve">        </w:t>
      </w:r>
    </w:p>
    <w:p w:rsidR="004D3358" w:rsidRDefault="004D3358" w:rsidP="004D3358">
      <w:pPr>
        <w:spacing w:after="0" w:line="240" w:lineRule="auto"/>
        <w:jc w:val="both"/>
        <w:rPr>
          <w:rFonts w:ascii="Times New Roman" w:hAnsi="Times New Roman" w:cs="Times New Roman"/>
          <w:sz w:val="28"/>
          <w:szCs w:val="28"/>
        </w:rPr>
      </w:pPr>
    </w:p>
    <w:p w:rsidR="004D3358" w:rsidRPr="004D3358" w:rsidRDefault="004D3358" w:rsidP="004D3358">
      <w:pPr>
        <w:spacing w:after="0" w:line="240" w:lineRule="auto"/>
        <w:jc w:val="both"/>
        <w:rPr>
          <w:rFonts w:ascii="Times New Roman" w:eastAsia="Times New Roman" w:hAnsi="Times New Roman" w:cs="Times New Roman"/>
          <w:sz w:val="28"/>
          <w:szCs w:val="28"/>
        </w:rPr>
      </w:pPr>
    </w:p>
    <w:p w:rsidR="004D3358" w:rsidRPr="004D3358" w:rsidRDefault="004D3358" w:rsidP="004D3358">
      <w:pPr>
        <w:ind w:right="-4"/>
        <w:rPr>
          <w:rFonts w:ascii="Times New Roman" w:eastAsia="Times New Roman" w:hAnsi="Times New Roman" w:cs="Times New Roman"/>
          <w:bCs/>
          <w:sz w:val="28"/>
          <w:szCs w:val="28"/>
        </w:rPr>
      </w:pPr>
    </w:p>
    <w:p w:rsidR="002F5970" w:rsidRDefault="002F5970" w:rsidP="002F5970">
      <w:pPr>
        <w:spacing w:after="0" w:line="240" w:lineRule="auto"/>
        <w:jc w:val="both"/>
        <w:rPr>
          <w:rFonts w:ascii="Times New Roman" w:hAnsi="Times New Roman" w:cs="Times New Roman"/>
          <w:sz w:val="28"/>
          <w:szCs w:val="28"/>
        </w:rPr>
      </w:pPr>
    </w:p>
    <w:p w:rsidR="00AF4240" w:rsidRDefault="00AF4240" w:rsidP="002F5970">
      <w:pPr>
        <w:spacing w:after="0" w:line="240" w:lineRule="auto"/>
        <w:jc w:val="both"/>
        <w:rPr>
          <w:rFonts w:ascii="Times New Roman" w:hAnsi="Times New Roman" w:cs="Times New Roman"/>
          <w:sz w:val="28"/>
          <w:szCs w:val="28"/>
        </w:rPr>
      </w:pPr>
    </w:p>
    <w:p w:rsidR="004D3358" w:rsidRDefault="004D3358" w:rsidP="002F5970">
      <w:pPr>
        <w:spacing w:after="0" w:line="240" w:lineRule="auto"/>
        <w:jc w:val="both"/>
        <w:rPr>
          <w:rFonts w:ascii="Times New Roman" w:hAnsi="Times New Roman" w:cs="Times New Roman"/>
          <w:sz w:val="28"/>
          <w:szCs w:val="28"/>
        </w:rPr>
      </w:pPr>
    </w:p>
    <w:p w:rsidR="004D3358" w:rsidRDefault="004D3358"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D879EA" w:rsidP="002F5970">
      <w:pPr>
        <w:spacing w:after="0" w:line="240" w:lineRule="auto"/>
        <w:jc w:val="both"/>
        <w:rPr>
          <w:rFonts w:ascii="Times New Roman" w:hAnsi="Times New Roman" w:cs="Times New Roman"/>
          <w:sz w:val="28"/>
          <w:szCs w:val="28"/>
        </w:rPr>
      </w:pPr>
    </w:p>
    <w:p w:rsidR="00D879EA" w:rsidRDefault="00B30983" w:rsidP="00B30983">
      <w:pPr>
        <w:tabs>
          <w:tab w:val="left" w:pos="27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extent cx="5940425" cy="8168084"/>
            <wp:effectExtent l="19050" t="0" r="3175" b="0"/>
            <wp:docPr id="2" name="Рисунок 2" descr="C:\Users\Школа\Изображения\2024-11-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Изображения\2024-11-03\004.jp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30983" w:rsidRDefault="00B30983" w:rsidP="00B30983">
      <w:pPr>
        <w:spacing w:after="0" w:line="240" w:lineRule="auto"/>
        <w:rPr>
          <w:rFonts w:ascii="Times New Roman" w:hAnsi="Times New Roman" w:cs="Times New Roman"/>
          <w:sz w:val="28"/>
          <w:szCs w:val="28"/>
        </w:rPr>
      </w:pPr>
    </w:p>
    <w:p w:rsidR="00B30983" w:rsidRDefault="00B30983" w:rsidP="00B30983">
      <w:pPr>
        <w:spacing w:after="0" w:line="240" w:lineRule="auto"/>
        <w:jc w:val="center"/>
        <w:rPr>
          <w:rFonts w:ascii="Times New Roman" w:hAnsi="Times New Roman" w:cs="Times New Roman"/>
          <w:sz w:val="28"/>
          <w:szCs w:val="28"/>
        </w:rPr>
      </w:pPr>
    </w:p>
    <w:p w:rsidR="00B30983" w:rsidRDefault="00B30983" w:rsidP="00B30983">
      <w:pPr>
        <w:spacing w:after="0" w:line="240" w:lineRule="auto"/>
        <w:jc w:val="center"/>
        <w:rPr>
          <w:rFonts w:ascii="Times New Roman" w:hAnsi="Times New Roman" w:cs="Times New Roman"/>
          <w:sz w:val="28"/>
          <w:szCs w:val="28"/>
        </w:rPr>
      </w:pPr>
    </w:p>
    <w:p w:rsidR="00A2206A" w:rsidRDefault="002F5970" w:rsidP="00B30983">
      <w:pPr>
        <w:spacing w:after="0" w:line="240" w:lineRule="auto"/>
        <w:ind w:firstLine="4962"/>
        <w:rPr>
          <w:rFonts w:ascii="Times New Roman" w:hAnsi="Times New Roman" w:cs="Times New Roman"/>
          <w:b/>
          <w:sz w:val="28"/>
          <w:szCs w:val="28"/>
        </w:rPr>
      </w:pPr>
      <w:r w:rsidRPr="002F5970">
        <w:rPr>
          <w:rFonts w:ascii="Times New Roman" w:hAnsi="Times New Roman" w:cs="Times New Roman"/>
          <w:b/>
          <w:sz w:val="28"/>
          <w:szCs w:val="28"/>
        </w:rPr>
        <w:lastRenderedPageBreak/>
        <w:t>Приложение</w:t>
      </w:r>
    </w:p>
    <w:p w:rsidR="00B30983" w:rsidRPr="00B30983" w:rsidRDefault="00B30983" w:rsidP="00B30983">
      <w:pPr>
        <w:spacing w:after="0" w:line="240" w:lineRule="auto"/>
        <w:ind w:firstLine="4962"/>
        <w:rPr>
          <w:rFonts w:ascii="Times New Roman" w:hAnsi="Times New Roman" w:cs="Times New Roman"/>
          <w:b/>
          <w:sz w:val="28"/>
          <w:szCs w:val="28"/>
        </w:rPr>
      </w:pPr>
    </w:p>
    <w:p w:rsidR="00A2206A" w:rsidRPr="00A2206A" w:rsidRDefault="00A2206A" w:rsidP="00A2206A">
      <w:pPr>
        <w:ind w:firstLine="709"/>
        <w:rPr>
          <w:rFonts w:ascii="Times New Roman" w:hAnsi="Times New Roman" w:cs="Times New Roman"/>
          <w:b/>
          <w:bCs/>
          <w:sz w:val="28"/>
          <w:szCs w:val="28"/>
        </w:rPr>
      </w:pPr>
      <w:r w:rsidRPr="00A2206A">
        <w:rPr>
          <w:rFonts w:ascii="Times New Roman" w:hAnsi="Times New Roman" w:cs="Times New Roman"/>
          <w:b/>
          <w:bCs/>
          <w:sz w:val="28"/>
          <w:szCs w:val="28"/>
        </w:rPr>
        <w:t xml:space="preserve">                 АНТИКОРРУПЦИОННАЯ ПОЛИТИКА</w:t>
      </w:r>
    </w:p>
    <w:p w:rsidR="00A2206A" w:rsidRPr="00A2206A" w:rsidRDefault="00A2206A" w:rsidP="00A2206A">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 Общие положения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Настоящая Антикоррупционная политика (далее – 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w:t>
      </w:r>
      <w:bookmarkStart w:id="0" w:name="_GoBack"/>
      <w:bookmarkEnd w:id="0"/>
      <w:r w:rsidRPr="00A2206A">
        <w:rPr>
          <w:rFonts w:ascii="Times New Roman" w:hAnsi="Times New Roman" w:cs="Times New Roman"/>
          <w:sz w:val="28"/>
          <w:szCs w:val="28"/>
        </w:rPr>
        <w:t>дение норм применимого антикоррупционного законодательства работниками и иными лицами, которые могут действовать от имени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
    <w:p w:rsidR="00A2206A" w:rsidRPr="000D1B9E" w:rsidRDefault="000D1B9E" w:rsidP="00A2206A">
      <w:pPr>
        <w:ind w:firstLine="709"/>
        <w:jc w:val="both"/>
        <w:rPr>
          <w:rFonts w:ascii="Times New Roman" w:hAnsi="Times New Roman" w:cs="Times New Roman"/>
          <w:b/>
          <w:sz w:val="28"/>
          <w:szCs w:val="28"/>
        </w:rPr>
      </w:pPr>
      <w:r>
        <w:rPr>
          <w:rFonts w:ascii="Times New Roman" w:hAnsi="Times New Roman" w:cs="Times New Roman"/>
          <w:b/>
          <w:sz w:val="28"/>
          <w:szCs w:val="28"/>
        </w:rPr>
        <w:t>Основные термины и определения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Коррупция</w:t>
      </w:r>
      <w:r w:rsidRPr="00A2206A">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Противодействие коррупции</w:t>
      </w:r>
      <w:r w:rsidRPr="00A2206A">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в) по минимизации и (или) ликвидации последствий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Предупреждение коррупции</w:t>
      </w:r>
      <w:r w:rsidRPr="00A2206A">
        <w:rPr>
          <w:rFonts w:ascii="Times New Roman"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Коррупционное правонарушение</w:t>
      </w:r>
      <w:r w:rsidRPr="00A2206A">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Коррупционные риски</w:t>
      </w:r>
      <w:r w:rsidRPr="00A2206A">
        <w:rPr>
          <w:rFonts w:ascii="Times New Roman"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оговорка</w:t>
      </w:r>
      <w:r w:rsidRPr="00A2206A">
        <w:rPr>
          <w:rFonts w:ascii="Times New Roman" w:hAnsi="Times New Roman" w:cs="Times New Roman"/>
          <w:sz w:val="28"/>
          <w:szCs w:val="28"/>
        </w:rPr>
        <w:t xml:space="preserve"> –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политика Организации</w:t>
      </w:r>
      <w:r w:rsidRPr="00A2206A">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Антикоррупционные обязательства</w:t>
      </w:r>
      <w:r w:rsidRPr="00A2206A">
        <w:rPr>
          <w:rFonts w:ascii="Times New Roman"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Антикоррупционный мониторинг</w:t>
      </w:r>
      <w:r w:rsidRPr="00A2206A">
        <w:rPr>
          <w:rFonts w:ascii="Times New Roman"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lastRenderedPageBreak/>
        <w:t>Организация</w:t>
      </w:r>
      <w:r w:rsidRPr="00A2206A">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Контрагент</w:t>
      </w:r>
      <w:r w:rsidRPr="00A2206A">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Взятка </w:t>
      </w:r>
      <w:r w:rsidRPr="00A2206A">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2206A" w:rsidRPr="00A2206A" w:rsidRDefault="00A2206A" w:rsidP="00A2206A">
      <w:pPr>
        <w:ind w:firstLine="540"/>
        <w:jc w:val="both"/>
        <w:rPr>
          <w:rFonts w:ascii="Times New Roman" w:hAnsi="Times New Roman" w:cs="Times New Roman"/>
          <w:strike/>
          <w:sz w:val="28"/>
          <w:szCs w:val="28"/>
        </w:rPr>
      </w:pPr>
      <w:r w:rsidRPr="00A2206A">
        <w:rPr>
          <w:rFonts w:ascii="Times New Roman" w:hAnsi="Times New Roman" w:cs="Times New Roman"/>
          <w:b/>
          <w:bCs/>
          <w:sz w:val="28"/>
          <w:szCs w:val="28"/>
        </w:rPr>
        <w:t>Коммерческий подкуп</w:t>
      </w:r>
      <w:r w:rsidRPr="00A2206A">
        <w:rPr>
          <w:rFonts w:ascii="Times New Roman" w:hAnsi="Times New Roman" w:cs="Times New Roman"/>
          <w:sz w:val="28"/>
          <w:szCs w:val="28"/>
        </w:rPr>
        <w:t xml:space="preserve"> - незаконная передача </w:t>
      </w:r>
      <w:hyperlink r:id="rId8" w:history="1">
        <w:r w:rsidRPr="000D1B9E">
          <w:rPr>
            <w:rStyle w:val="a8"/>
            <w:rFonts w:ascii="Times New Roman" w:hAnsi="Times New Roman" w:cs="Times New Roman"/>
            <w:color w:val="auto"/>
            <w:sz w:val="28"/>
            <w:szCs w:val="28"/>
            <w:u w:val="none"/>
          </w:rPr>
          <w:t>лицу</w:t>
        </w:r>
      </w:hyperlink>
      <w:r w:rsidRPr="00A2206A">
        <w:rPr>
          <w:rFonts w:ascii="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2206A" w:rsidRPr="00A2206A" w:rsidRDefault="00A2206A" w:rsidP="00A2206A">
      <w:pPr>
        <w:ind w:firstLine="540"/>
        <w:jc w:val="both"/>
        <w:rPr>
          <w:rFonts w:ascii="Times New Roman" w:hAnsi="Times New Roman" w:cs="Times New Roman"/>
          <w:b/>
          <w:bCs/>
          <w:sz w:val="28"/>
          <w:szCs w:val="28"/>
        </w:rPr>
      </w:pPr>
      <w:r w:rsidRPr="00A2206A">
        <w:rPr>
          <w:rFonts w:ascii="Times New Roman" w:hAnsi="Times New Roman" w:cs="Times New Roman"/>
          <w:b/>
          <w:bCs/>
          <w:sz w:val="28"/>
          <w:szCs w:val="28"/>
        </w:rPr>
        <w:t>Конфликт интересов</w:t>
      </w:r>
      <w:r w:rsidRPr="00A2206A">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A2206A">
        <w:rPr>
          <w:rFonts w:ascii="Times New Roman" w:hAnsi="Times New Roman" w:cs="Times New Roman"/>
          <w:b/>
          <w:bCs/>
          <w:sz w:val="28"/>
          <w:szCs w:val="28"/>
        </w:rPr>
        <w:t xml:space="preserve">                                                                                                                                                                                            Личная заинтересованность должностного лица/ работника/ представителя Организации</w:t>
      </w:r>
      <w:r w:rsidRPr="00A2206A">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A2206A">
        <w:rPr>
          <w:rFonts w:ascii="Times New Roman" w:hAnsi="Times New Roman" w:cs="Times New Roman"/>
          <w:sz w:val="28"/>
          <w:szCs w:val="28"/>
        </w:rPr>
        <w:lastRenderedPageBreak/>
        <w:t>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 «Горячая линия» по вопросам противодействия коррупции</w:t>
      </w:r>
      <w:r w:rsidRPr="00A2206A">
        <w:rPr>
          <w:rFonts w:ascii="Times New Roman"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 Цели и принципы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 Основными целями Антикоррупционной политики являются: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Cs/>
          <w:sz w:val="28"/>
          <w:szCs w:val="28"/>
        </w:rPr>
        <w:t>2.3.</w:t>
      </w:r>
      <w:r w:rsidRPr="00A2206A">
        <w:rPr>
          <w:rFonts w:ascii="Times New Roman" w:hAnsi="Times New Roman" w:cs="Times New Roman"/>
          <w:sz w:val="28"/>
          <w:szCs w:val="28"/>
        </w:rPr>
        <w:t xml:space="preserve"> Антикоррупционная политика Организации основана на следующих принципах: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2.3.1. Принцип неприятия коррупции в любых формах и проявлениях;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2.3.2. Принцип соответствия Антикоррупционной политики Организации действующему законодательству и общепринятым нормам.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Настоящая Антикоррупционная политика соответствует </w:t>
      </w:r>
      <w:hyperlink r:id="rId9" w:history="1">
        <w:r w:rsidRPr="000D1B9E">
          <w:rPr>
            <w:rStyle w:val="a8"/>
            <w:rFonts w:ascii="Times New Roman" w:hAnsi="Times New Roman" w:cs="Times New Roman"/>
            <w:color w:val="auto"/>
            <w:sz w:val="28"/>
            <w:szCs w:val="28"/>
            <w:u w:val="none"/>
          </w:rPr>
          <w:t>Конституции</w:t>
        </w:r>
      </w:hyperlink>
      <w:r w:rsidRPr="000D1B9E">
        <w:rPr>
          <w:rFonts w:ascii="Times New Roman" w:hAnsi="Times New Roman" w:cs="Times New Roman"/>
          <w:sz w:val="28"/>
          <w:szCs w:val="28"/>
        </w:rPr>
        <w:t xml:space="preserve"> </w:t>
      </w:r>
      <w:r w:rsidRPr="00A2206A">
        <w:rPr>
          <w:rFonts w:ascii="Times New Roman" w:hAnsi="Times New Roman" w:cs="Times New Roman"/>
          <w:sz w:val="28"/>
          <w:szCs w:val="28"/>
        </w:rPr>
        <w:t>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2.3.3. Принцип личного примера руководства.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2.3.4. Принцип информированности и вовлеченности работников.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2.3.5. Принцип соразмерности антикоррупционных процедур риску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2.3.6. Принцип эффективности антикоррупционных процедур.</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2.3.7. Принцип ответственности и неотвратимости наказания.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2.3.8. Принцип постоянного контроля и регулярного мониторинга.</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3. Область применения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3.2.1. не совершать и не участвовать в совершении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3.3. Исходя из положений </w:t>
      </w:r>
      <w:hyperlink r:id="rId10" w:history="1">
        <w:r w:rsidRPr="000D1B9E">
          <w:rPr>
            <w:rStyle w:val="a8"/>
            <w:rFonts w:ascii="Times New Roman" w:hAnsi="Times New Roman" w:cs="Times New Roman"/>
            <w:color w:val="auto"/>
            <w:sz w:val="28"/>
            <w:szCs w:val="28"/>
            <w:u w:val="none"/>
          </w:rPr>
          <w:t>статьи 57</w:t>
        </w:r>
      </w:hyperlink>
      <w:r w:rsidRPr="000D1B9E">
        <w:rPr>
          <w:rFonts w:ascii="Times New Roman" w:hAnsi="Times New Roman" w:cs="Times New Roman"/>
          <w:sz w:val="28"/>
          <w:szCs w:val="28"/>
        </w:rPr>
        <w:t xml:space="preserve"> </w:t>
      </w:r>
      <w:r w:rsidRPr="00A2206A">
        <w:rPr>
          <w:rFonts w:ascii="Times New Roman" w:hAnsi="Times New Roman" w:cs="Times New Roman"/>
          <w:sz w:val="28"/>
          <w:szCs w:val="28"/>
        </w:rPr>
        <w:t xml:space="preserve">ТК РФ по соглашению сторон, в трудовой договор, заключаемый с работником при приеме его на работу в </w:t>
      </w:r>
      <w:r w:rsidRPr="00A2206A">
        <w:rPr>
          <w:rFonts w:ascii="Times New Roman" w:hAnsi="Times New Roman" w:cs="Times New Roman"/>
          <w:sz w:val="28"/>
          <w:szCs w:val="28"/>
        </w:rPr>
        <w:lastRenderedPageBreak/>
        <w:t xml:space="preserve">Организацию, могут включаться права и обязанности работника и работодателя, установленные Антикоррупционной политикой.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3.5. В Организации закрепляется принцип неприятия коррупции в любых формах и проявлениях.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3.6. Периодическая оценка рисков.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3.7. Организация разрабатывает и внедряет антикоррупционные процедуры.</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4. Подарки и представительские расходы</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w:t>
      </w:r>
      <w:r w:rsidRPr="00A2206A">
        <w:rPr>
          <w:rFonts w:ascii="Times New Roman" w:hAnsi="Times New Roman" w:cs="Times New Roman"/>
          <w:sz w:val="28"/>
          <w:szCs w:val="28"/>
        </w:rPr>
        <w:lastRenderedPageBreak/>
        <w:t>Организации могут нести, должны соответствовать одновременно указанным критериям: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4.1.1. быть прямо связаны с законными целями деятельности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4.1.2. быть разумно обоснованными, соразмерными и не являться предметами роскоши;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5. Участие в благотворительной деятельности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6. Участие в политической деятельности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7. Взаимодействие с государственными и муниципальными служащими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Организация воздерживается от оплаты любых расходов за государственных и муниципальных служащих Российской Федерации, </w:t>
      </w:r>
      <w:r w:rsidRPr="00A2206A">
        <w:rPr>
          <w:rFonts w:ascii="Times New Roman" w:hAnsi="Times New Roman" w:cs="Times New Roman"/>
          <w:sz w:val="28"/>
          <w:szCs w:val="28"/>
        </w:rPr>
        <w:lastRenderedPageBreak/>
        <w:t>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8. Взаимодействие с должностными лицами, работниками и представителями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sidRPr="00A2206A">
        <w:rPr>
          <w:rFonts w:ascii="Times New Roman"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9. Взаимодействие с третьими лицами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A2206A" w:rsidRPr="000D1B9E" w:rsidRDefault="00A2206A" w:rsidP="000D1B9E">
      <w:pPr>
        <w:autoSpaceDE w:val="0"/>
        <w:autoSpaceDN w:val="0"/>
        <w:adjustRightInd w:val="0"/>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10. «Горячая линия» по вопросам противодействия коррупции</w:t>
      </w:r>
    </w:p>
    <w:p w:rsidR="00A2206A" w:rsidRPr="00A2206A" w:rsidRDefault="00A2206A" w:rsidP="00A2206A">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A2206A" w:rsidRPr="00A2206A" w:rsidRDefault="00A2206A" w:rsidP="00A2206A">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rsidR="00A2206A" w:rsidRPr="00A2206A" w:rsidRDefault="00A2206A" w:rsidP="000D1B9E">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lastRenderedPageBreak/>
        <w:t>11. Отказ от ответных мер и санкций</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A2206A" w:rsidRPr="000D1B9E" w:rsidRDefault="00A2206A" w:rsidP="000D1B9E">
      <w:pPr>
        <w:autoSpaceDE w:val="0"/>
        <w:autoSpaceDN w:val="0"/>
        <w:adjustRightInd w:val="0"/>
        <w:ind w:firstLine="708"/>
        <w:jc w:val="both"/>
        <w:rPr>
          <w:rFonts w:ascii="Times New Roman" w:hAnsi="Times New Roman" w:cs="Times New Roman"/>
          <w:b/>
          <w:sz w:val="28"/>
          <w:szCs w:val="28"/>
        </w:rPr>
      </w:pPr>
      <w:r w:rsidRPr="00A2206A">
        <w:rPr>
          <w:rFonts w:ascii="Times New Roman" w:hAnsi="Times New Roman" w:cs="Times New Roman"/>
          <w:b/>
          <w:sz w:val="28"/>
          <w:szCs w:val="28"/>
        </w:rPr>
        <w:t>12. Рассмотрение информации о фактах коррупционных правонарушений и иных нарушениях Антикоррупционной политики</w:t>
      </w:r>
    </w:p>
    <w:p w:rsidR="00A2206A" w:rsidRPr="00A2206A" w:rsidRDefault="00A2206A" w:rsidP="00A2206A">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A2206A" w:rsidRPr="00A2206A" w:rsidRDefault="00A2206A" w:rsidP="00A2206A">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A2206A" w:rsidRPr="000D1B9E" w:rsidRDefault="00A2206A" w:rsidP="000D1B9E">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lastRenderedPageBreak/>
        <w:t>13. Проведение антикоррупционного анализа</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14</w:t>
      </w:r>
      <w:r w:rsidR="000D1B9E">
        <w:rPr>
          <w:rFonts w:ascii="Times New Roman" w:hAnsi="Times New Roman" w:cs="Times New Roman"/>
          <w:b/>
          <w:bCs/>
          <w:sz w:val="28"/>
          <w:szCs w:val="28"/>
        </w:rPr>
        <w:t>. Аудит</w:t>
      </w:r>
      <w:r w:rsidRPr="00A2206A">
        <w:rPr>
          <w:rFonts w:ascii="Times New Roman" w:hAnsi="Times New Roman" w:cs="Times New Roman"/>
          <w:b/>
          <w:bCs/>
          <w:sz w:val="28"/>
          <w:szCs w:val="28"/>
        </w:rPr>
        <w:t xml:space="preserve"> и контроль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14.1.</w:t>
      </w:r>
      <w:r w:rsidRPr="00A2206A">
        <w:rPr>
          <w:rFonts w:ascii="Times New Roman"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14.2.</w:t>
      </w:r>
      <w:r w:rsidRPr="00A2206A">
        <w:rPr>
          <w:rFonts w:ascii="Times New Roman"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15. Внесение изменений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на периодической основе осуществляет пересмотр своих политик и процедур.</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16. Ответственные за реализацию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16.1.</w:t>
      </w:r>
      <w:r w:rsidRPr="00A2206A">
        <w:rPr>
          <w:rFonts w:ascii="Times New Roman"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w:t>
      </w:r>
      <w:r w:rsidRPr="00A2206A">
        <w:rPr>
          <w:rFonts w:ascii="Times New Roman" w:hAnsi="Times New Roman" w:cs="Times New Roman"/>
          <w:sz w:val="28"/>
          <w:szCs w:val="28"/>
        </w:rPr>
        <w:lastRenderedPageBreak/>
        <w:t xml:space="preserve">противодействии коррупции и локальных нормативных актов Организации, направленных на реализацию мер по предупреждению коррупции.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16.2.</w:t>
      </w:r>
      <w:r w:rsidRPr="00A2206A">
        <w:rPr>
          <w:rFonts w:ascii="Times New Roman"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A2206A" w:rsidRPr="00A2206A" w:rsidRDefault="00A2206A" w:rsidP="00A2206A">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rsidR="00A2206A" w:rsidRPr="00A2206A" w:rsidRDefault="00A2206A" w:rsidP="00A2206A">
      <w:pPr>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tblPr>
      <w:tblGrid>
        <w:gridCol w:w="2880"/>
        <w:gridCol w:w="6819"/>
      </w:tblGrid>
      <w:tr w:rsidR="00A2206A" w:rsidRPr="00A2206A" w:rsidTr="001F290B">
        <w:tc>
          <w:tcPr>
            <w:tcW w:w="2880"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Мероприятие</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 xml:space="preserve">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w:t>
            </w:r>
            <w:r w:rsidRPr="00A2206A">
              <w:rPr>
                <w:rFonts w:ascii="Times New Roman" w:hAnsi="Times New Roman" w:cs="Times New Roman"/>
                <w:sz w:val="28"/>
                <w:szCs w:val="28"/>
              </w:rPr>
              <w:lastRenderedPageBreak/>
              <w:t>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Заполнение декларации о конфликте интересов</w:t>
            </w:r>
          </w:p>
        </w:tc>
      </w:tr>
      <w:tr w:rsidR="00A2206A" w:rsidRPr="00A2206A" w:rsidTr="001F290B">
        <w:tc>
          <w:tcPr>
            <w:tcW w:w="2880"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Осуществление регулярного контроля соблюдения внутренних процедур</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A2206A" w:rsidRPr="00A2206A" w:rsidTr="001F290B">
        <w:tc>
          <w:tcPr>
            <w:tcW w:w="2880" w:type="dxa"/>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2206A" w:rsidRPr="00A2206A" w:rsidRDefault="00A2206A" w:rsidP="00A2206A">
      <w:pPr>
        <w:ind w:firstLine="709"/>
        <w:jc w:val="both"/>
        <w:rPr>
          <w:rFonts w:ascii="Times New Roman" w:hAnsi="Times New Roman" w:cs="Times New Roman"/>
          <w:sz w:val="28"/>
          <w:szCs w:val="28"/>
        </w:rPr>
      </w:pPr>
    </w:p>
    <w:p w:rsidR="00A2206A" w:rsidRPr="00A2206A" w:rsidRDefault="00A2206A" w:rsidP="00A2206A">
      <w:pPr>
        <w:ind w:firstLine="709"/>
        <w:jc w:val="both"/>
        <w:rPr>
          <w:rFonts w:ascii="Times New Roman" w:hAnsi="Times New Roman" w:cs="Times New Roman"/>
          <w:b/>
          <w:sz w:val="28"/>
          <w:szCs w:val="28"/>
        </w:rPr>
      </w:pPr>
      <w:r w:rsidRPr="00A2206A">
        <w:rPr>
          <w:rFonts w:ascii="Times New Roman"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w:t>
      </w:r>
      <w:r w:rsidRPr="00A2206A">
        <w:rPr>
          <w:rFonts w:ascii="Times New Roman" w:hAnsi="Times New Roman" w:cs="Times New Roman"/>
          <w:sz w:val="28"/>
          <w:szCs w:val="28"/>
        </w:rPr>
        <w:lastRenderedPageBreak/>
        <w:t xml:space="preserve">политики, информируя их о ключевых принципах, требованиях и санкциях за нарушения.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A2206A">
        <w:rPr>
          <w:rFonts w:ascii="Times New Roman" w:hAnsi="Times New Roman" w:cs="Times New Roman"/>
          <w:sz w:val="28"/>
          <w:szCs w:val="28"/>
        </w:rPr>
        <w:lastRenderedPageBreak/>
        <w:t>данного служащего действия (бездействия), связанного с занимаемым им служебным положением;</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w:t>
      </w:r>
      <w:r w:rsidR="000D1B9E">
        <w:rPr>
          <w:rFonts w:ascii="Times New Roman" w:hAnsi="Times New Roman" w:cs="Times New Roman"/>
          <w:sz w:val="28"/>
          <w:szCs w:val="28"/>
        </w:rPr>
        <w:t xml:space="preserve"> применимым законодательством. </w:t>
      </w:r>
      <w:r w:rsidRPr="00A2206A">
        <w:rPr>
          <w:rFonts w:ascii="Times New Roman" w:hAnsi="Times New Roman" w:cs="Times New Roman"/>
          <w:sz w:val="28"/>
          <w:szCs w:val="28"/>
        </w:rPr>
        <w:t>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20. Сотрудничество с правоохранительными органами в сфере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 Организация принимает на себя публичное обязательство:</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A2206A" w:rsidRPr="00A2206A" w:rsidRDefault="00A2206A" w:rsidP="00A2206A">
      <w:pPr>
        <w:ind w:left="5760" w:right="-4"/>
        <w:rPr>
          <w:rFonts w:ascii="Times New Roman" w:hAnsi="Times New Roman" w:cs="Times New Roman"/>
          <w:sz w:val="28"/>
          <w:szCs w:val="28"/>
        </w:rPr>
      </w:pPr>
    </w:p>
    <w:p w:rsidR="00443416" w:rsidRPr="00A2206A" w:rsidRDefault="00443416" w:rsidP="002F5970">
      <w:pPr>
        <w:ind w:firstLine="708"/>
        <w:rPr>
          <w:rFonts w:ascii="Times New Roman" w:hAnsi="Times New Roman" w:cs="Times New Roman"/>
          <w:sz w:val="28"/>
          <w:szCs w:val="28"/>
        </w:rPr>
      </w:pPr>
    </w:p>
    <w:sectPr w:rsidR="00443416" w:rsidRPr="00A2206A" w:rsidSect="001143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1C1" w:rsidRDefault="004621C1" w:rsidP="00B30983">
      <w:pPr>
        <w:spacing w:after="0" w:line="240" w:lineRule="auto"/>
      </w:pPr>
      <w:r>
        <w:separator/>
      </w:r>
    </w:p>
  </w:endnote>
  <w:endnote w:type="continuationSeparator" w:id="1">
    <w:p w:rsidR="004621C1" w:rsidRDefault="004621C1" w:rsidP="00B30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1C1" w:rsidRDefault="004621C1" w:rsidP="00B30983">
      <w:pPr>
        <w:spacing w:after="0" w:line="240" w:lineRule="auto"/>
      </w:pPr>
      <w:r>
        <w:separator/>
      </w:r>
    </w:p>
  </w:footnote>
  <w:footnote w:type="continuationSeparator" w:id="1">
    <w:p w:rsidR="004621C1" w:rsidRDefault="004621C1" w:rsidP="00B309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5970"/>
    <w:rsid w:val="0009678B"/>
    <w:rsid w:val="000B0B81"/>
    <w:rsid w:val="000B7C04"/>
    <w:rsid w:val="000D1B9E"/>
    <w:rsid w:val="00114311"/>
    <w:rsid w:val="0017121A"/>
    <w:rsid w:val="002F5970"/>
    <w:rsid w:val="00374F25"/>
    <w:rsid w:val="00383BD2"/>
    <w:rsid w:val="00443416"/>
    <w:rsid w:val="004621C1"/>
    <w:rsid w:val="00491AF6"/>
    <w:rsid w:val="004920EB"/>
    <w:rsid w:val="004D3358"/>
    <w:rsid w:val="00657873"/>
    <w:rsid w:val="0076637C"/>
    <w:rsid w:val="00845756"/>
    <w:rsid w:val="00A2206A"/>
    <w:rsid w:val="00AF4240"/>
    <w:rsid w:val="00B30983"/>
    <w:rsid w:val="00B77E81"/>
    <w:rsid w:val="00BF1B08"/>
    <w:rsid w:val="00C13FFA"/>
    <w:rsid w:val="00CB0A21"/>
    <w:rsid w:val="00D8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11"/>
  </w:style>
  <w:style w:type="paragraph" w:styleId="2">
    <w:name w:val="heading 2"/>
    <w:basedOn w:val="a"/>
    <w:next w:val="a"/>
    <w:link w:val="20"/>
    <w:qFormat/>
    <w:rsid w:val="002F5970"/>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9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Верхний колонтитул Знак"/>
    <w:basedOn w:val="a0"/>
    <w:link w:val="a3"/>
    <w:rsid w:val="002F5970"/>
    <w:rPr>
      <w:rFonts w:ascii="Arial" w:eastAsia="Times New Roman" w:hAnsi="Arial" w:cs="Times New Roman"/>
      <w:sz w:val="20"/>
      <w:szCs w:val="20"/>
    </w:rPr>
  </w:style>
  <w:style w:type="paragraph" w:customStyle="1" w:styleId="ConsPlusNormal">
    <w:name w:val="ConsPlusNormal"/>
    <w:rsid w:val="002F5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5970"/>
    <w:pPr>
      <w:autoSpaceDE w:val="0"/>
      <w:autoSpaceDN w:val="0"/>
      <w:adjustRightInd w:val="0"/>
      <w:spacing w:after="0" w:line="240" w:lineRule="auto"/>
    </w:pPr>
    <w:rPr>
      <w:rFonts w:ascii="Arial" w:eastAsia="Times New Roman" w:hAnsi="Arial" w:cs="Arial"/>
      <w:b/>
      <w:bCs/>
      <w:sz w:val="20"/>
      <w:szCs w:val="20"/>
    </w:rPr>
  </w:style>
  <w:style w:type="paragraph" w:styleId="a5">
    <w:name w:val="Body Text"/>
    <w:basedOn w:val="a"/>
    <w:link w:val="a6"/>
    <w:rsid w:val="002F5970"/>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rsid w:val="002F5970"/>
    <w:rPr>
      <w:rFonts w:ascii="Arial" w:eastAsia="Times New Roman" w:hAnsi="Arial" w:cs="Times New Roman"/>
      <w:sz w:val="20"/>
      <w:szCs w:val="20"/>
    </w:rPr>
  </w:style>
  <w:style w:type="paragraph" w:styleId="21">
    <w:name w:val="Body Text 2"/>
    <w:basedOn w:val="a"/>
    <w:link w:val="22"/>
    <w:unhideWhenUsed/>
    <w:rsid w:val="002F59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F5970"/>
    <w:rPr>
      <w:rFonts w:ascii="Times New Roman" w:eastAsia="Times New Roman" w:hAnsi="Times New Roman" w:cs="Times New Roman"/>
      <w:sz w:val="24"/>
      <w:szCs w:val="24"/>
    </w:rPr>
  </w:style>
  <w:style w:type="character" w:customStyle="1" w:styleId="20">
    <w:name w:val="Заголовок 2 Знак"/>
    <w:basedOn w:val="a0"/>
    <w:link w:val="2"/>
    <w:rsid w:val="002F5970"/>
    <w:rPr>
      <w:rFonts w:ascii="Times New Roman" w:eastAsia="Times New Roman" w:hAnsi="Times New Roman" w:cs="Times New Roman"/>
      <w:b/>
      <w:bCs/>
      <w:sz w:val="28"/>
      <w:szCs w:val="20"/>
    </w:rPr>
  </w:style>
  <w:style w:type="paragraph" w:customStyle="1" w:styleId="BlockQuotation">
    <w:name w:val="Block Quotation"/>
    <w:basedOn w:val="a"/>
    <w:rsid w:val="002F597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Cell">
    <w:name w:val="ConsPlusCell"/>
    <w:rsid w:val="002F59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
    <w:qFormat/>
    <w:rsid w:val="004D3358"/>
    <w:pPr>
      <w:spacing w:after="0" w:line="240" w:lineRule="auto"/>
      <w:ind w:left="720"/>
      <w:contextualSpacing/>
    </w:pPr>
    <w:rPr>
      <w:rFonts w:ascii="Times New Roman" w:eastAsia="Times New Roman" w:hAnsi="Times New Roman" w:cs="Times New Roman"/>
      <w:sz w:val="24"/>
      <w:szCs w:val="24"/>
    </w:rPr>
  </w:style>
  <w:style w:type="character" w:customStyle="1" w:styleId="23">
    <w:name w:val="Основной текст (2)_"/>
    <w:basedOn w:val="a0"/>
    <w:link w:val="24"/>
    <w:locked/>
    <w:rsid w:val="004D3358"/>
    <w:rPr>
      <w:sz w:val="28"/>
      <w:szCs w:val="28"/>
      <w:shd w:val="clear" w:color="auto" w:fill="FFFFFF"/>
    </w:rPr>
  </w:style>
  <w:style w:type="paragraph" w:customStyle="1" w:styleId="24">
    <w:name w:val="Основной текст (2)"/>
    <w:basedOn w:val="a"/>
    <w:link w:val="23"/>
    <w:rsid w:val="004D3358"/>
    <w:pPr>
      <w:widowControl w:val="0"/>
      <w:shd w:val="clear" w:color="auto" w:fill="FFFFFF"/>
      <w:spacing w:before="300" w:after="300" w:line="329" w:lineRule="exact"/>
      <w:jc w:val="both"/>
    </w:pPr>
    <w:rPr>
      <w:sz w:val="28"/>
      <w:szCs w:val="28"/>
    </w:rPr>
  </w:style>
  <w:style w:type="character" w:styleId="a8">
    <w:name w:val="Hyperlink"/>
    <w:basedOn w:val="a0"/>
    <w:uiPriority w:val="99"/>
    <w:unhideWhenUsed/>
    <w:rsid w:val="00A2206A"/>
    <w:rPr>
      <w:color w:val="0000FF"/>
      <w:u w:val="single"/>
    </w:rPr>
  </w:style>
  <w:style w:type="paragraph" w:styleId="a9">
    <w:name w:val="footer"/>
    <w:basedOn w:val="a"/>
    <w:link w:val="aa"/>
    <w:uiPriority w:val="99"/>
    <w:semiHidden/>
    <w:unhideWhenUsed/>
    <w:rsid w:val="00B3098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30983"/>
  </w:style>
  <w:style w:type="paragraph" w:styleId="ab">
    <w:name w:val="Balloon Text"/>
    <w:basedOn w:val="a"/>
    <w:link w:val="ac"/>
    <w:uiPriority w:val="99"/>
    <w:semiHidden/>
    <w:unhideWhenUsed/>
    <w:rsid w:val="00B309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0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footnotes" Target="footnotes.xml"/><Relationship Id="rId9" Type="http://schemas.openxmlformats.org/officeDocument/2006/relationships/hyperlink" Target="consultantplus://offline/ref=1C17CACC4FE58226B88A9FBB4AE713F4E08F841A7115B1844C22AB01052C0B68D0BF0919CB1FD9B2A2C5E4s3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4911</Words>
  <Characters>27995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12</cp:revision>
  <cp:lastPrinted>2024-11-03T09:10:00Z</cp:lastPrinted>
  <dcterms:created xsi:type="dcterms:W3CDTF">2022-09-09T06:20:00Z</dcterms:created>
  <dcterms:modified xsi:type="dcterms:W3CDTF">2024-11-03T09:14:00Z</dcterms:modified>
</cp:coreProperties>
</file>